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8B46A" w14:textId="297F1E31" w:rsidR="00502847" w:rsidRPr="00D32E8D" w:rsidRDefault="00502847" w:rsidP="002F74B4">
      <w:pPr>
        <w:rPr>
          <w:rFonts w:ascii="Century Gothic" w:hAnsi="Century Gothic"/>
          <w:sz w:val="20"/>
          <w:szCs w:val="20"/>
        </w:rPr>
      </w:pPr>
    </w:p>
    <w:p w14:paraId="09D93F6E" w14:textId="75BF99FC" w:rsidR="00BC23EC" w:rsidRDefault="00BC23EC" w:rsidP="00C556DC">
      <w:pPr>
        <w:widowControl/>
        <w:rPr>
          <w:rFonts w:ascii="Century Gothic" w:hAnsi="Century Gothic"/>
        </w:rPr>
      </w:pPr>
      <w:r>
        <w:rPr>
          <w:rFonts w:ascii="Century Gothic" w:hAnsi="Century Gothic"/>
        </w:rPr>
        <w:t>April 1</w:t>
      </w:r>
      <w:r w:rsidR="00EE4314">
        <w:rPr>
          <w:rFonts w:ascii="Century Gothic" w:hAnsi="Century Gothic"/>
        </w:rPr>
        <w:t>5</w:t>
      </w:r>
      <w:r w:rsidRPr="00BC23EC">
        <w:rPr>
          <w:rFonts w:ascii="Century Gothic" w:hAnsi="Century Gothic"/>
          <w:vertAlign w:val="superscript"/>
        </w:rPr>
        <w:t>th</w:t>
      </w:r>
      <w:r>
        <w:rPr>
          <w:rFonts w:ascii="Century Gothic" w:hAnsi="Century Gothic"/>
        </w:rPr>
        <w:t xml:space="preserve">, 2020 </w:t>
      </w:r>
    </w:p>
    <w:p w14:paraId="5F4C9703" w14:textId="77777777" w:rsidR="00BC23EC" w:rsidRDefault="00BC23EC" w:rsidP="00C556DC">
      <w:pPr>
        <w:widowControl/>
        <w:rPr>
          <w:rFonts w:ascii="Century Gothic" w:hAnsi="Century Gothic"/>
        </w:rPr>
      </w:pPr>
    </w:p>
    <w:p w14:paraId="2740953F" w14:textId="15D706D2" w:rsidR="00132A86" w:rsidRPr="00132A86" w:rsidRDefault="00FC2BE5" w:rsidP="00C556DC">
      <w:pPr>
        <w:widowControl/>
        <w:rPr>
          <w:rFonts w:ascii="Century Gothic" w:hAnsi="Century Gothic"/>
        </w:rPr>
      </w:pPr>
      <w:r>
        <w:rPr>
          <w:rFonts w:ascii="Century Gothic" w:hAnsi="Century Gothic"/>
        </w:rPr>
        <w:t xml:space="preserve">Bellevue City Council  </w:t>
      </w:r>
    </w:p>
    <w:p w14:paraId="254231E3" w14:textId="2F37B4FE" w:rsidR="00F45D5B" w:rsidRPr="00F45D5B" w:rsidRDefault="00FC2BE5" w:rsidP="00C556DC">
      <w:pPr>
        <w:widowControl/>
        <w:rPr>
          <w:rFonts w:ascii="Century Gothic" w:hAnsi="Century Gothic"/>
        </w:rPr>
      </w:pPr>
      <w:r>
        <w:rPr>
          <w:rFonts w:ascii="Century Gothic" w:hAnsi="Century Gothic"/>
        </w:rPr>
        <w:t xml:space="preserve">Bellevue City Hall </w:t>
      </w:r>
    </w:p>
    <w:p w14:paraId="5D0CBFB5" w14:textId="4D3985CE" w:rsidR="00132A86" w:rsidRDefault="00FC2BE5" w:rsidP="00C556DC">
      <w:pPr>
        <w:widowControl/>
        <w:rPr>
          <w:rFonts w:ascii="Century Gothic" w:hAnsi="Century Gothic"/>
        </w:rPr>
      </w:pPr>
      <w:r>
        <w:rPr>
          <w:rFonts w:ascii="Century Gothic" w:hAnsi="Century Gothic"/>
        </w:rPr>
        <w:t>450 110</w:t>
      </w:r>
      <w:r w:rsidRPr="00FC2BE5">
        <w:rPr>
          <w:rFonts w:ascii="Century Gothic" w:hAnsi="Century Gothic"/>
          <w:vertAlign w:val="superscript"/>
        </w:rPr>
        <w:t>th</w:t>
      </w:r>
      <w:r>
        <w:rPr>
          <w:rFonts w:ascii="Century Gothic" w:hAnsi="Century Gothic"/>
        </w:rPr>
        <w:t xml:space="preserve"> Avenue NE</w:t>
      </w:r>
    </w:p>
    <w:p w14:paraId="32CF0D46" w14:textId="1FFE14E4" w:rsidR="00FC2BE5" w:rsidRPr="00132A86" w:rsidRDefault="00FC2BE5" w:rsidP="00C556DC">
      <w:pPr>
        <w:widowControl/>
        <w:rPr>
          <w:rFonts w:ascii="Century Gothic" w:hAnsi="Century Gothic"/>
        </w:rPr>
      </w:pPr>
      <w:r>
        <w:rPr>
          <w:rFonts w:ascii="Century Gothic" w:hAnsi="Century Gothic"/>
        </w:rPr>
        <w:t>Bellevue, WA 98004</w:t>
      </w:r>
    </w:p>
    <w:p w14:paraId="4D237026" w14:textId="1B8CE972" w:rsidR="00132A86" w:rsidRDefault="00132A86" w:rsidP="00C556DC">
      <w:pPr>
        <w:widowControl/>
        <w:rPr>
          <w:rFonts w:ascii="Century Gothic" w:hAnsi="Century Gothic"/>
        </w:rPr>
      </w:pPr>
    </w:p>
    <w:p w14:paraId="07E480B3" w14:textId="2DFC58B9" w:rsidR="00FC2BE5" w:rsidRDefault="00FC2BE5" w:rsidP="00C556DC">
      <w:pPr>
        <w:widowControl/>
        <w:rPr>
          <w:rFonts w:ascii="Century Gothic" w:hAnsi="Century Gothic"/>
          <w:b/>
          <w:bCs/>
        </w:rPr>
      </w:pPr>
      <w:r w:rsidRPr="00132A86">
        <w:rPr>
          <w:rFonts w:ascii="Century Gothic" w:hAnsi="Century Gothic"/>
          <w:b/>
          <w:bCs/>
        </w:rPr>
        <w:t xml:space="preserve">RE: </w:t>
      </w:r>
      <w:r w:rsidR="00FC2C91">
        <w:rPr>
          <w:rFonts w:ascii="Century Gothic" w:hAnsi="Century Gothic"/>
          <w:b/>
          <w:bCs/>
        </w:rPr>
        <w:t xml:space="preserve">COVID 19 Urges Bold Action on Affordable Housing </w:t>
      </w:r>
    </w:p>
    <w:p w14:paraId="279F7075" w14:textId="77777777" w:rsidR="003E2FE1" w:rsidRDefault="003E2FE1" w:rsidP="00C556DC">
      <w:pPr>
        <w:widowControl/>
        <w:rPr>
          <w:rFonts w:ascii="Century Gothic" w:hAnsi="Century Gothic"/>
        </w:rPr>
      </w:pPr>
    </w:p>
    <w:p w14:paraId="1983C056" w14:textId="6D606F6C" w:rsidR="00F45D5B" w:rsidRDefault="00FC2BE5" w:rsidP="00C556DC">
      <w:pPr>
        <w:widowControl/>
        <w:rPr>
          <w:rFonts w:ascii="Century Gothic" w:hAnsi="Century Gothic"/>
        </w:rPr>
      </w:pPr>
      <w:r>
        <w:rPr>
          <w:rFonts w:ascii="Century Gothic" w:hAnsi="Century Gothic"/>
        </w:rPr>
        <w:t xml:space="preserve">Dear Mayor Robinson &amp; Bellevue Councilmembers, </w:t>
      </w:r>
    </w:p>
    <w:p w14:paraId="0E805C45" w14:textId="77777777" w:rsidR="003E2FE1" w:rsidRDefault="003E2FE1" w:rsidP="00E828B5">
      <w:pPr>
        <w:widowControl/>
        <w:rPr>
          <w:rFonts w:ascii="Century Gothic" w:hAnsi="Century Gothic"/>
        </w:rPr>
      </w:pPr>
    </w:p>
    <w:p w14:paraId="638DCC6E" w14:textId="67565DCE" w:rsidR="00C309EE" w:rsidRDefault="003E2FE1" w:rsidP="00E828B5">
      <w:pPr>
        <w:widowControl/>
        <w:rPr>
          <w:rFonts w:ascii="Century Gothic" w:hAnsi="Century Gothic"/>
        </w:rPr>
      </w:pPr>
      <w:r>
        <w:rPr>
          <w:rFonts w:ascii="Century Gothic" w:hAnsi="Century Gothic"/>
        </w:rPr>
        <w:t xml:space="preserve">The COVID-19 pandemic has </w:t>
      </w:r>
      <w:r w:rsidR="00EE4314">
        <w:rPr>
          <w:rFonts w:ascii="Century Gothic" w:hAnsi="Century Gothic"/>
        </w:rPr>
        <w:t>resulted in extraordinary challenges for thousands of families and individuals across King County. Our thoughts</w:t>
      </w:r>
      <w:r w:rsidR="00D40C17">
        <w:rPr>
          <w:rFonts w:ascii="Century Gothic" w:hAnsi="Century Gothic"/>
        </w:rPr>
        <w:t xml:space="preserve"> and gratitude</w:t>
      </w:r>
      <w:r w:rsidR="00EE4314">
        <w:rPr>
          <w:rFonts w:ascii="Century Gothic" w:hAnsi="Century Gothic"/>
        </w:rPr>
        <w:t xml:space="preserve"> are with you and your colleagues who are leading local governments with decisive actions to meet the basic needs of constituents during this crisis. With the </w:t>
      </w:r>
      <w:r w:rsidR="00C309EE">
        <w:rPr>
          <w:rFonts w:ascii="Century Gothic" w:hAnsi="Century Gothic"/>
        </w:rPr>
        <w:t xml:space="preserve">full </w:t>
      </w:r>
      <w:r w:rsidR="00EE4314">
        <w:rPr>
          <w:rFonts w:ascii="Century Gothic" w:hAnsi="Century Gothic"/>
        </w:rPr>
        <w:t xml:space="preserve">economic </w:t>
      </w:r>
      <w:r w:rsidR="00E828B5">
        <w:rPr>
          <w:rFonts w:ascii="Century Gothic" w:hAnsi="Century Gothic"/>
        </w:rPr>
        <w:t xml:space="preserve">and public health impact </w:t>
      </w:r>
      <w:r w:rsidR="00EE4314">
        <w:rPr>
          <w:rFonts w:ascii="Century Gothic" w:hAnsi="Century Gothic"/>
        </w:rPr>
        <w:t xml:space="preserve">of COVID-19 largely unknown, we can draw logical conclusions that the </w:t>
      </w:r>
      <w:r w:rsidR="00EE4314" w:rsidRPr="00C309EE">
        <w:rPr>
          <w:rFonts w:ascii="Century Gothic" w:hAnsi="Century Gothic"/>
          <w:b/>
          <w:bCs/>
        </w:rPr>
        <w:t xml:space="preserve">existing housing affordability crisis our region faces will be </w:t>
      </w:r>
      <w:r w:rsidR="00C309EE" w:rsidRPr="00C309EE">
        <w:rPr>
          <w:rFonts w:ascii="Century Gothic" w:hAnsi="Century Gothic"/>
          <w:b/>
          <w:bCs/>
        </w:rPr>
        <w:t>exacerbated</w:t>
      </w:r>
      <w:r w:rsidR="00EE4314">
        <w:rPr>
          <w:rFonts w:ascii="Century Gothic" w:hAnsi="Century Gothic"/>
        </w:rPr>
        <w:t>.</w:t>
      </w:r>
    </w:p>
    <w:p w14:paraId="7759A650" w14:textId="77777777" w:rsidR="00E828B5" w:rsidRDefault="00E828B5" w:rsidP="00E828B5">
      <w:pPr>
        <w:widowControl/>
        <w:rPr>
          <w:rFonts w:ascii="Century Gothic" w:hAnsi="Century Gothic"/>
        </w:rPr>
      </w:pPr>
    </w:p>
    <w:p w14:paraId="37439A4D" w14:textId="1EC5165E" w:rsidR="00A51919" w:rsidRDefault="00E828B5" w:rsidP="00E828B5">
      <w:pPr>
        <w:widowControl/>
        <w:rPr>
          <w:rFonts w:ascii="Century Gothic" w:hAnsi="Century Gothic"/>
        </w:rPr>
      </w:pPr>
      <w:r>
        <w:rPr>
          <w:rFonts w:ascii="Century Gothic" w:hAnsi="Century Gothic"/>
        </w:rPr>
        <w:t xml:space="preserve">As a nonprofit member association representing over 180 organizations </w:t>
      </w:r>
      <w:r w:rsidR="00DD526F">
        <w:rPr>
          <w:rFonts w:ascii="Century Gothic" w:hAnsi="Century Gothic"/>
        </w:rPr>
        <w:t xml:space="preserve">working within </w:t>
      </w:r>
      <w:r>
        <w:rPr>
          <w:rFonts w:ascii="Century Gothic" w:hAnsi="Century Gothic"/>
        </w:rPr>
        <w:t xml:space="preserve">the affordable housing sector, </w:t>
      </w:r>
      <w:r w:rsidR="00DD526F">
        <w:rPr>
          <w:rFonts w:ascii="Century Gothic" w:hAnsi="Century Gothic"/>
        </w:rPr>
        <w:t>HDC is</w:t>
      </w:r>
      <w:r>
        <w:rPr>
          <w:rFonts w:ascii="Century Gothic" w:hAnsi="Century Gothic"/>
        </w:rPr>
        <w:t xml:space="preserve"> fortunate to work alongside partners in the health and behavioral health fields</w:t>
      </w:r>
      <w:r w:rsidR="00DD526F">
        <w:rPr>
          <w:rFonts w:ascii="Century Gothic" w:hAnsi="Century Gothic"/>
        </w:rPr>
        <w:t xml:space="preserve"> to illuminate the</w:t>
      </w:r>
      <w:r w:rsidR="00DD526F" w:rsidRPr="00DF7335">
        <w:rPr>
          <w:rFonts w:ascii="Century Gothic" w:hAnsi="Century Gothic"/>
        </w:rPr>
        <w:t xml:space="preserve"> connection between stable housing and positive health outcomes.</w:t>
      </w:r>
      <w:r w:rsidR="00DD526F">
        <w:rPr>
          <w:rFonts w:ascii="Century Gothic" w:hAnsi="Century Gothic"/>
        </w:rPr>
        <w:t xml:space="preserve"> </w:t>
      </w:r>
      <w:r w:rsidR="00A51919">
        <w:rPr>
          <w:rFonts w:ascii="Century Gothic" w:hAnsi="Century Gothic"/>
        </w:rPr>
        <w:t xml:space="preserve">This connection has been made even more salient as families and individuals do their best to “Stay Home, Stay Healthy”. The temporary changes to the OPMA issued by the Governor, and the inclusion of affordable housing as an “essential activity” are new realities the city of Bellevue is well equipped to respond to. Your leadership can ensure this public health emergency, and the preexisting housing affordability crisis do not become compounded. </w:t>
      </w:r>
    </w:p>
    <w:p w14:paraId="440163ED" w14:textId="77777777" w:rsidR="00A51919" w:rsidRDefault="00A51919" w:rsidP="00E828B5">
      <w:pPr>
        <w:widowControl/>
        <w:rPr>
          <w:rFonts w:ascii="Century Gothic" w:hAnsi="Century Gothic"/>
        </w:rPr>
      </w:pPr>
    </w:p>
    <w:p w14:paraId="01EE7416" w14:textId="022FFE82" w:rsidR="00A51919" w:rsidRDefault="00A410EC" w:rsidP="00DD526F">
      <w:pPr>
        <w:widowControl/>
        <w:rPr>
          <w:rFonts w:ascii="Century Gothic" w:hAnsi="Century Gothic"/>
        </w:rPr>
      </w:pPr>
      <w:r>
        <w:rPr>
          <w:rFonts w:ascii="Century Gothic" w:hAnsi="Century Gothic"/>
        </w:rPr>
        <w:t xml:space="preserve">To ease the immediate strain on affordable housing production and preservation in Bellevue, </w:t>
      </w:r>
      <w:r w:rsidR="00EE4314">
        <w:rPr>
          <w:rFonts w:ascii="Century Gothic" w:hAnsi="Century Gothic"/>
        </w:rPr>
        <w:t>HDC member</w:t>
      </w:r>
      <w:r w:rsidR="00C309EE">
        <w:rPr>
          <w:rFonts w:ascii="Century Gothic" w:hAnsi="Century Gothic"/>
        </w:rPr>
        <w:t>s</w:t>
      </w:r>
      <w:r w:rsidR="00EE4314">
        <w:rPr>
          <w:rFonts w:ascii="Century Gothic" w:hAnsi="Century Gothic"/>
        </w:rPr>
        <w:t xml:space="preserve">, partners and allies have developed a </w:t>
      </w:r>
      <w:r w:rsidR="00EE4314" w:rsidRPr="00DF7335">
        <w:rPr>
          <w:rFonts w:ascii="Century Gothic" w:hAnsi="Century Gothic"/>
        </w:rPr>
        <w:t>list of</w:t>
      </w:r>
      <w:r w:rsidR="00F86CA0" w:rsidRPr="00DF7335">
        <w:rPr>
          <w:rFonts w:ascii="Century Gothic" w:hAnsi="Century Gothic"/>
        </w:rPr>
        <w:t xml:space="preserve"> revenue neutral recommendations</w:t>
      </w:r>
      <w:r w:rsidR="00C309EE">
        <w:rPr>
          <w:rFonts w:ascii="Century Gothic" w:hAnsi="Century Gothic"/>
        </w:rPr>
        <w:t xml:space="preserve"> </w:t>
      </w:r>
      <w:r w:rsidR="00EE4314">
        <w:rPr>
          <w:rFonts w:ascii="Century Gothic" w:hAnsi="Century Gothic"/>
        </w:rPr>
        <w:t xml:space="preserve">within the purview of </w:t>
      </w:r>
      <w:r>
        <w:rPr>
          <w:rFonts w:ascii="Century Gothic" w:hAnsi="Century Gothic"/>
        </w:rPr>
        <w:t>c</w:t>
      </w:r>
      <w:r w:rsidR="00EE4314">
        <w:rPr>
          <w:rFonts w:ascii="Century Gothic" w:hAnsi="Century Gothic"/>
        </w:rPr>
        <w:t>ity Leadership</w:t>
      </w:r>
      <w:r>
        <w:rPr>
          <w:rFonts w:ascii="Century Gothic" w:hAnsi="Century Gothic"/>
        </w:rPr>
        <w:t>.</w:t>
      </w:r>
    </w:p>
    <w:p w14:paraId="06437202" w14:textId="77777777" w:rsidR="005E0D42" w:rsidRDefault="005E0D42" w:rsidP="00DD526F">
      <w:pPr>
        <w:widowControl/>
        <w:rPr>
          <w:rFonts w:ascii="Century Gothic" w:hAnsi="Century Gothic"/>
        </w:rPr>
      </w:pPr>
    </w:p>
    <w:p w14:paraId="28BB5CDB" w14:textId="36E5F89A" w:rsidR="00C531FC" w:rsidRPr="00A51919" w:rsidRDefault="00DD526F" w:rsidP="00A51919">
      <w:pPr>
        <w:widowControl/>
        <w:rPr>
          <w:rFonts w:ascii="Century Gothic" w:hAnsi="Century Gothic"/>
          <w:b/>
          <w:bCs/>
        </w:rPr>
      </w:pPr>
      <w:r w:rsidRPr="00A410EC">
        <w:rPr>
          <w:rFonts w:ascii="Century Gothic" w:hAnsi="Century Gothic"/>
          <w:b/>
          <w:bCs/>
        </w:rPr>
        <w:t xml:space="preserve">We respectfully and urgently request the following: </w:t>
      </w:r>
    </w:p>
    <w:p w14:paraId="5BC2615D" w14:textId="45C68E9B" w:rsidR="0091230D" w:rsidRDefault="0091230D" w:rsidP="00A51919">
      <w:pPr>
        <w:pStyle w:val="ListParagraph"/>
        <w:numPr>
          <w:ilvl w:val="0"/>
          <w:numId w:val="7"/>
        </w:numPr>
        <w:rPr>
          <w:rFonts w:ascii="Century Gothic" w:hAnsi="Century Gothic"/>
        </w:rPr>
      </w:pPr>
      <w:r w:rsidRPr="008D3A9F">
        <w:rPr>
          <w:rFonts w:ascii="Century Gothic" w:hAnsi="Century Gothic"/>
        </w:rPr>
        <w:t>Restart Planning Commission meetings</w:t>
      </w:r>
      <w:r>
        <w:rPr>
          <w:rFonts w:ascii="Century Gothic" w:hAnsi="Century Gothic"/>
        </w:rPr>
        <w:t xml:space="preserve"> virtually per the guidance available in </w:t>
      </w:r>
      <w:hyperlink r:id="rId10" w:history="1">
        <w:r w:rsidRPr="0091230D">
          <w:rPr>
            <w:rStyle w:val="Hyperlink"/>
            <w:rFonts w:ascii="Century Gothic" w:hAnsi="Century Gothic"/>
          </w:rPr>
          <w:t>Resolution 20-28</w:t>
        </w:r>
      </w:hyperlink>
    </w:p>
    <w:p w14:paraId="4E7A7887" w14:textId="765B533C" w:rsidR="00E828B5" w:rsidRPr="008D3A9F" w:rsidRDefault="0091230D" w:rsidP="00A51919">
      <w:pPr>
        <w:pStyle w:val="ListParagraph"/>
        <w:numPr>
          <w:ilvl w:val="0"/>
          <w:numId w:val="7"/>
        </w:numPr>
        <w:rPr>
          <w:rFonts w:ascii="Century Gothic" w:hAnsi="Century Gothic"/>
        </w:rPr>
      </w:pPr>
      <w:r w:rsidRPr="008D3A9F">
        <w:rPr>
          <w:rFonts w:ascii="Century Gothic" w:hAnsi="Century Gothic"/>
        </w:rPr>
        <w:t xml:space="preserve">Implement tolling of all building permit applications for one year </w:t>
      </w:r>
    </w:p>
    <w:p w14:paraId="55C90CC5" w14:textId="53C81EDB" w:rsidR="0091230D" w:rsidRPr="008D3A9F" w:rsidRDefault="0091230D" w:rsidP="00A51919">
      <w:pPr>
        <w:pStyle w:val="ListParagraph"/>
        <w:numPr>
          <w:ilvl w:val="0"/>
          <w:numId w:val="7"/>
        </w:numPr>
        <w:rPr>
          <w:rFonts w:ascii="Century Gothic" w:hAnsi="Century Gothic"/>
        </w:rPr>
      </w:pPr>
      <w:r w:rsidRPr="008D3A9F">
        <w:rPr>
          <w:rFonts w:ascii="Century Gothic" w:hAnsi="Century Gothic"/>
        </w:rPr>
        <w:t>Establish city-wide departure process for development standards in all zones</w:t>
      </w:r>
    </w:p>
    <w:p w14:paraId="3B3EE624" w14:textId="1E9FE573" w:rsidR="00A51919" w:rsidRPr="008D3A9F" w:rsidRDefault="0091230D" w:rsidP="00A51919">
      <w:pPr>
        <w:pStyle w:val="ListParagraph"/>
        <w:numPr>
          <w:ilvl w:val="0"/>
          <w:numId w:val="7"/>
        </w:numPr>
        <w:rPr>
          <w:rFonts w:ascii="Century Gothic" w:hAnsi="Century Gothic"/>
        </w:rPr>
      </w:pPr>
      <w:r w:rsidRPr="008D3A9F">
        <w:rPr>
          <w:rFonts w:ascii="Century Gothic" w:hAnsi="Century Gothic"/>
        </w:rPr>
        <w:t>Extend Administrative Design Review approval</w:t>
      </w:r>
      <w:r w:rsidR="005E0D42" w:rsidRPr="008D3A9F">
        <w:rPr>
          <w:rFonts w:ascii="Century Gothic" w:hAnsi="Century Gothic"/>
        </w:rPr>
        <w:t xml:space="preserve"> </w:t>
      </w:r>
    </w:p>
    <w:p w14:paraId="48793840" w14:textId="2F446594" w:rsidR="0091230D" w:rsidRDefault="0091230D" w:rsidP="00A51919">
      <w:pPr>
        <w:pStyle w:val="ListParagraph"/>
        <w:numPr>
          <w:ilvl w:val="0"/>
          <w:numId w:val="7"/>
        </w:numPr>
        <w:rPr>
          <w:rFonts w:ascii="Century Gothic" w:hAnsi="Century Gothic"/>
        </w:rPr>
      </w:pPr>
      <w:r w:rsidRPr="008D3A9F">
        <w:rPr>
          <w:rFonts w:ascii="Century Gothic" w:hAnsi="Century Gothic"/>
        </w:rPr>
        <w:t>Create a temporary priority lane for affordable and workforce housing projects.</w:t>
      </w:r>
      <w:r>
        <w:rPr>
          <w:rFonts w:ascii="Century Gothic" w:hAnsi="Century Gothic"/>
        </w:rPr>
        <w:t xml:space="preserve"> </w:t>
      </w:r>
      <w:r w:rsidR="00C531FC">
        <w:rPr>
          <w:rFonts w:ascii="Century Gothic" w:hAnsi="Century Gothic"/>
        </w:rPr>
        <w:t>Including:</w:t>
      </w:r>
      <w:r>
        <w:rPr>
          <w:rFonts w:ascii="Century Gothic" w:hAnsi="Century Gothic"/>
        </w:rPr>
        <w:t xml:space="preserve"> </w:t>
      </w:r>
    </w:p>
    <w:p w14:paraId="0A47D2BC" w14:textId="7AD3273C" w:rsidR="0091230D" w:rsidRDefault="0091230D" w:rsidP="00A51919">
      <w:pPr>
        <w:pStyle w:val="ListParagraph"/>
        <w:numPr>
          <w:ilvl w:val="0"/>
          <w:numId w:val="8"/>
        </w:numPr>
        <w:rPr>
          <w:rFonts w:ascii="Century Gothic" w:hAnsi="Century Gothic"/>
        </w:rPr>
      </w:pPr>
      <w:r>
        <w:rPr>
          <w:rFonts w:ascii="Century Gothic" w:hAnsi="Century Gothic"/>
        </w:rPr>
        <w:t>SEPA exemption</w:t>
      </w:r>
    </w:p>
    <w:p w14:paraId="7C6F7015" w14:textId="159EEC2D" w:rsidR="00A51919" w:rsidRPr="005E0D42" w:rsidRDefault="0091230D" w:rsidP="005E0D42">
      <w:pPr>
        <w:pStyle w:val="ListParagraph"/>
        <w:numPr>
          <w:ilvl w:val="0"/>
          <w:numId w:val="8"/>
        </w:numPr>
        <w:rPr>
          <w:rFonts w:ascii="Century Gothic" w:hAnsi="Century Gothic"/>
        </w:rPr>
      </w:pPr>
      <w:r>
        <w:rPr>
          <w:rFonts w:ascii="Century Gothic" w:hAnsi="Century Gothic"/>
        </w:rPr>
        <w:t xml:space="preserve">Eliminate design review </w:t>
      </w:r>
    </w:p>
    <w:p w14:paraId="1337655E" w14:textId="51BEB8A8" w:rsidR="00A410EC" w:rsidRPr="005E0D42" w:rsidRDefault="0091230D" w:rsidP="00E828B5">
      <w:pPr>
        <w:pStyle w:val="ListParagraph"/>
        <w:numPr>
          <w:ilvl w:val="0"/>
          <w:numId w:val="8"/>
        </w:numPr>
        <w:rPr>
          <w:rFonts w:ascii="Century Gothic" w:hAnsi="Century Gothic"/>
        </w:rPr>
      </w:pPr>
      <w:r>
        <w:rPr>
          <w:rFonts w:ascii="Century Gothic" w:hAnsi="Century Gothic"/>
        </w:rPr>
        <w:t>Priority review of permits</w:t>
      </w:r>
    </w:p>
    <w:p w14:paraId="44BC7E2F" w14:textId="77777777" w:rsidR="00A410EC" w:rsidRDefault="00A410EC" w:rsidP="00E828B5">
      <w:pPr>
        <w:widowControl/>
        <w:rPr>
          <w:rFonts w:ascii="Century Gothic" w:hAnsi="Century Gothic"/>
        </w:rPr>
      </w:pPr>
    </w:p>
    <w:p w14:paraId="22594522" w14:textId="77777777" w:rsidR="005E0D42" w:rsidRDefault="005E0D42" w:rsidP="00E828B5">
      <w:pPr>
        <w:widowControl/>
        <w:rPr>
          <w:rFonts w:ascii="Century Gothic" w:hAnsi="Century Gothic" w:cs="Times New Roman"/>
          <w:bCs/>
        </w:rPr>
      </w:pPr>
    </w:p>
    <w:p w14:paraId="1ECD33C3" w14:textId="77777777" w:rsidR="00C531FC" w:rsidRDefault="00C531FC" w:rsidP="00E828B5">
      <w:pPr>
        <w:widowControl/>
        <w:rPr>
          <w:rFonts w:ascii="Century Gothic" w:hAnsi="Century Gothic" w:cs="Times New Roman"/>
          <w:bCs/>
        </w:rPr>
      </w:pPr>
    </w:p>
    <w:p w14:paraId="64A20F66" w14:textId="77777777" w:rsidR="00121258" w:rsidRDefault="00121258" w:rsidP="00E828B5">
      <w:pPr>
        <w:widowControl/>
        <w:rPr>
          <w:rFonts w:ascii="Century Gothic" w:hAnsi="Century Gothic" w:cs="Times New Roman"/>
          <w:bCs/>
        </w:rPr>
      </w:pPr>
    </w:p>
    <w:p w14:paraId="67F46E2B" w14:textId="641DC1D6" w:rsidR="00C531FC" w:rsidRPr="00C531FC" w:rsidRDefault="00C531FC" w:rsidP="00E828B5">
      <w:pPr>
        <w:widowControl/>
        <w:rPr>
          <w:rFonts w:ascii="Century Gothic" w:hAnsi="Century Gothic"/>
        </w:rPr>
      </w:pPr>
      <w:r>
        <w:rPr>
          <w:rFonts w:ascii="Century Gothic" w:hAnsi="Century Gothic" w:cs="Times New Roman"/>
          <w:bCs/>
        </w:rPr>
        <w:t>Undoubtedly,</w:t>
      </w:r>
      <w:r w:rsidR="005E0D42" w:rsidRPr="00EA61E2">
        <w:rPr>
          <w:rFonts w:ascii="Century Gothic" w:hAnsi="Century Gothic" w:cs="Times New Roman"/>
          <w:bCs/>
        </w:rPr>
        <w:t xml:space="preserve"> </w:t>
      </w:r>
      <w:r w:rsidR="005E0D42">
        <w:rPr>
          <w:rFonts w:ascii="Century Gothic" w:hAnsi="Century Gothic" w:cs="Times New Roman"/>
          <w:bCs/>
        </w:rPr>
        <w:t xml:space="preserve">the city of Bellevue </w:t>
      </w:r>
      <w:r w:rsidR="005E0D42" w:rsidRPr="00EA61E2">
        <w:rPr>
          <w:rFonts w:ascii="Century Gothic" w:hAnsi="Century Gothic" w:cs="Times New Roman"/>
          <w:bCs/>
        </w:rPr>
        <w:t xml:space="preserve">is being asked to support many vital priorities </w:t>
      </w:r>
      <w:r w:rsidR="005E0D42">
        <w:rPr>
          <w:rFonts w:ascii="Century Gothic" w:hAnsi="Century Gothic" w:cs="Times New Roman"/>
          <w:bCs/>
        </w:rPr>
        <w:t xml:space="preserve">at this time. </w:t>
      </w:r>
      <w:r>
        <w:rPr>
          <w:rFonts w:ascii="Century Gothic" w:hAnsi="Century Gothic" w:cs="Times New Roman"/>
          <w:bCs/>
        </w:rPr>
        <w:t>One of our key concerns is</w:t>
      </w:r>
      <w:r w:rsidR="005E0D42">
        <w:rPr>
          <w:rFonts w:ascii="Century Gothic" w:hAnsi="Century Gothic" w:cs="Times New Roman"/>
          <w:bCs/>
        </w:rPr>
        <w:t xml:space="preserve"> the</w:t>
      </w:r>
      <w:r w:rsidR="005E0D42" w:rsidRPr="00EA61E2">
        <w:rPr>
          <w:rFonts w:ascii="Century Gothic" w:hAnsi="Century Gothic" w:cs="Times New Roman"/>
          <w:bCs/>
        </w:rPr>
        <w:t xml:space="preserve"> collapse of the affordable housing community</w:t>
      </w:r>
      <w:r>
        <w:rPr>
          <w:rFonts w:ascii="Century Gothic" w:hAnsi="Century Gothic" w:cs="Times New Roman"/>
          <w:bCs/>
        </w:rPr>
        <w:t xml:space="preserve">, which </w:t>
      </w:r>
      <w:r w:rsidR="005E0D42" w:rsidRPr="00EA61E2">
        <w:rPr>
          <w:rFonts w:ascii="Century Gothic" w:hAnsi="Century Gothic" w:cs="Times New Roman"/>
          <w:bCs/>
        </w:rPr>
        <w:t>would be disastrous for residents and further degrade the economy.</w:t>
      </w:r>
      <w:r w:rsidR="005E0D42" w:rsidRPr="00132A86">
        <w:rPr>
          <w:rFonts w:ascii="Century Gothic" w:hAnsi="Century Gothic" w:cs="Times New Roman"/>
          <w:bCs/>
        </w:rPr>
        <w:t xml:space="preserve"> </w:t>
      </w:r>
      <w:r w:rsidR="00D40C17">
        <w:rPr>
          <w:rFonts w:ascii="Century Gothic" w:hAnsi="Century Gothic"/>
        </w:rPr>
        <w:t xml:space="preserve">At a time when staying home has become our primary public health mitigation approach, </w:t>
      </w:r>
      <w:r w:rsidR="00D40C17" w:rsidRPr="00134C79">
        <w:rPr>
          <w:rFonts w:ascii="Century Gothic" w:hAnsi="Century Gothic"/>
        </w:rPr>
        <w:t>bold</w:t>
      </w:r>
      <w:r w:rsidR="005E0D42">
        <w:rPr>
          <w:rFonts w:ascii="Century Gothic" w:hAnsi="Century Gothic" w:cs="Times New Roman"/>
          <w:bCs/>
        </w:rPr>
        <w:t xml:space="preserve"> </w:t>
      </w:r>
      <w:r w:rsidR="00D40C17" w:rsidRPr="00134C79">
        <w:rPr>
          <w:rFonts w:ascii="Century Gothic" w:hAnsi="Century Gothic"/>
        </w:rPr>
        <w:t xml:space="preserve">local actions are needed to ensure the affordable housing sector can continue to meet the growing </w:t>
      </w:r>
      <w:r w:rsidR="00E828B5" w:rsidRPr="00134C79">
        <w:rPr>
          <w:rFonts w:ascii="Century Gothic" w:hAnsi="Century Gothic"/>
        </w:rPr>
        <w:t xml:space="preserve">need </w:t>
      </w:r>
      <w:r w:rsidR="00D40C17" w:rsidRPr="00134C79">
        <w:rPr>
          <w:rFonts w:ascii="Century Gothic" w:hAnsi="Century Gothic"/>
        </w:rPr>
        <w:t xml:space="preserve">for homes that are affordable to households at or below 80% of AMI. </w:t>
      </w:r>
    </w:p>
    <w:p w14:paraId="2794CB24" w14:textId="77777777" w:rsidR="00C531FC" w:rsidRDefault="00C531FC" w:rsidP="00134C79">
      <w:pPr>
        <w:widowControl/>
        <w:rPr>
          <w:rFonts w:ascii="Century Gothic" w:hAnsi="Century Gothic"/>
        </w:rPr>
      </w:pPr>
    </w:p>
    <w:p w14:paraId="76205D9A" w14:textId="4948967B" w:rsidR="00AB6486" w:rsidRDefault="003E2FE1" w:rsidP="00134C79">
      <w:pPr>
        <w:widowControl/>
        <w:rPr>
          <w:rFonts w:ascii="Century Gothic" w:hAnsi="Century Gothic"/>
        </w:rPr>
      </w:pPr>
      <w:r>
        <w:rPr>
          <w:rFonts w:ascii="Century Gothic" w:hAnsi="Century Gothic"/>
        </w:rPr>
        <w:t>HDC</w:t>
      </w:r>
      <w:r w:rsidR="00134C79">
        <w:rPr>
          <w:rFonts w:ascii="Century Gothic" w:hAnsi="Century Gothic"/>
        </w:rPr>
        <w:t xml:space="preserve"> </w:t>
      </w:r>
      <w:r w:rsidR="005E0D42">
        <w:rPr>
          <w:rFonts w:ascii="Century Gothic" w:hAnsi="Century Gothic"/>
        </w:rPr>
        <w:t>remains an</w:t>
      </w:r>
      <w:r>
        <w:rPr>
          <w:rFonts w:ascii="Century Gothic" w:hAnsi="Century Gothic"/>
        </w:rPr>
        <w:t xml:space="preserve"> </w:t>
      </w:r>
      <w:r w:rsidR="005E0D42">
        <w:rPr>
          <w:rFonts w:ascii="Century Gothic" w:hAnsi="Century Gothic"/>
        </w:rPr>
        <w:t xml:space="preserve">ardent &amp; committed </w:t>
      </w:r>
      <w:r>
        <w:rPr>
          <w:rFonts w:ascii="Century Gothic" w:hAnsi="Century Gothic"/>
        </w:rPr>
        <w:t>pa</w:t>
      </w:r>
      <w:r w:rsidR="00134C79">
        <w:rPr>
          <w:rFonts w:ascii="Century Gothic" w:hAnsi="Century Gothic"/>
        </w:rPr>
        <w:t xml:space="preserve">rtner </w:t>
      </w:r>
      <w:r w:rsidR="005E0D42">
        <w:rPr>
          <w:rFonts w:ascii="Century Gothic" w:hAnsi="Century Gothic"/>
        </w:rPr>
        <w:t xml:space="preserve">as we all navigate these new uncharted paths. Our members and staff </w:t>
      </w:r>
      <w:r w:rsidR="00C531FC">
        <w:rPr>
          <w:rFonts w:ascii="Century Gothic" w:hAnsi="Century Gothic"/>
        </w:rPr>
        <w:t xml:space="preserve">are here to offer support </w:t>
      </w:r>
      <w:r w:rsidR="005E0D42">
        <w:rPr>
          <w:rFonts w:ascii="Century Gothic" w:hAnsi="Century Gothic"/>
        </w:rPr>
        <w:t>as you</w:t>
      </w:r>
      <w:r w:rsidR="00C531FC">
        <w:rPr>
          <w:rFonts w:ascii="Century Gothic" w:hAnsi="Century Gothic"/>
        </w:rPr>
        <w:t xml:space="preserve"> continue to meet the needs of the people who call the vibrant city of Bellevue home. </w:t>
      </w:r>
    </w:p>
    <w:p w14:paraId="7A2EA028" w14:textId="69C3295F" w:rsidR="00C531FC" w:rsidRDefault="00C531FC" w:rsidP="00134C79">
      <w:pPr>
        <w:widowControl/>
        <w:rPr>
          <w:rFonts w:ascii="Century Gothic" w:hAnsi="Century Gothic"/>
        </w:rPr>
      </w:pPr>
    </w:p>
    <w:p w14:paraId="7F1711AD" w14:textId="19AB2316" w:rsidR="00C531FC" w:rsidRDefault="00C531FC" w:rsidP="00134C79">
      <w:pPr>
        <w:widowControl/>
        <w:rPr>
          <w:rFonts w:ascii="Century Gothic" w:hAnsi="Century Gothic"/>
        </w:rPr>
      </w:pPr>
      <w:r>
        <w:rPr>
          <w:rFonts w:ascii="Century Gothic" w:hAnsi="Century Gothic"/>
        </w:rPr>
        <w:t xml:space="preserve">With Gratitude, </w:t>
      </w:r>
    </w:p>
    <w:p w14:paraId="556DCEF8" w14:textId="70A9E0F9" w:rsidR="00C531FC" w:rsidRDefault="00C531FC" w:rsidP="00134C79">
      <w:pPr>
        <w:widowControl/>
        <w:rPr>
          <w:rFonts w:ascii="Century Gothic" w:hAnsi="Century Gothic"/>
        </w:rPr>
      </w:pPr>
    </w:p>
    <w:p w14:paraId="4028AB57" w14:textId="77777777" w:rsidR="00C531FC" w:rsidRDefault="00C531FC" w:rsidP="00134C79">
      <w:pPr>
        <w:widowControl/>
        <w:rPr>
          <w:rFonts w:ascii="Century Gothic" w:hAnsi="Century Gothic"/>
        </w:rPr>
      </w:pPr>
    </w:p>
    <w:p w14:paraId="780ECF90" w14:textId="77777777" w:rsidR="006944CA" w:rsidRDefault="000C52BA" w:rsidP="00134C79">
      <w:pPr>
        <w:widowControl/>
        <w:rPr>
          <w:rFonts w:ascii="Century Gothic" w:hAnsi="Century Gothic"/>
        </w:rPr>
      </w:pPr>
      <w:r>
        <w:rPr>
          <w:rFonts w:ascii="Century Gothic" w:hAnsi="Century Gothic"/>
        </w:rPr>
        <w:t>Marty Kooistra</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Mallory Van Abbema</w:t>
      </w:r>
    </w:p>
    <w:p w14:paraId="52506031" w14:textId="64A8F776" w:rsidR="00FC2C91" w:rsidRDefault="006944CA" w:rsidP="006944CA">
      <w:pPr>
        <w:widowControl/>
        <w:rPr>
          <w:rFonts w:ascii="Century Gothic" w:hAnsi="Century Gothic"/>
        </w:rPr>
      </w:pPr>
      <w:r>
        <w:rPr>
          <w:rFonts w:ascii="Century Gothic" w:hAnsi="Century Gothic"/>
          <w:noProof/>
        </w:rPr>
        <w:drawing>
          <wp:inline distT="0" distB="0" distL="0" distR="0" wp14:anchorId="391F3735" wp14:editId="617F56D5">
            <wp:extent cx="18954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581025"/>
                    </a:xfrm>
                    <a:prstGeom prst="rect">
                      <a:avLst/>
                    </a:prstGeom>
                    <a:noFill/>
                    <a:ln>
                      <a:noFill/>
                    </a:ln>
                  </pic:spPr>
                </pic:pic>
              </a:graphicData>
            </a:graphic>
          </wp:inline>
        </w:drawing>
      </w:r>
      <w:r w:rsidR="000C52BA">
        <w:rPr>
          <w:rFonts w:ascii="Century Gothic" w:hAnsi="Century Gothic"/>
        </w:rPr>
        <w:t xml:space="preserve"> </w:t>
      </w:r>
      <w:r>
        <w:rPr>
          <w:rFonts w:ascii="Century Gothic" w:hAnsi="Century Gothic"/>
        </w:rPr>
        <w:tab/>
      </w:r>
      <w:r>
        <w:rPr>
          <w:rFonts w:ascii="Century Gothic" w:hAnsi="Century Gothic"/>
        </w:rPr>
        <w:tab/>
      </w:r>
      <w:r w:rsidR="000C52BA">
        <w:rPr>
          <w:rFonts w:ascii="Century Gothic" w:hAnsi="Century Gothic"/>
          <w:noProof/>
        </w:rPr>
        <w:drawing>
          <wp:inline distT="0" distB="0" distL="0" distR="0" wp14:anchorId="24F5B346" wp14:editId="2DEA1507">
            <wp:extent cx="1895475" cy="678780"/>
            <wp:effectExtent l="0" t="0" r="0" b="7620"/>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Mallor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5942" cy="711177"/>
                    </a:xfrm>
                    <a:prstGeom prst="rect">
                      <a:avLst/>
                    </a:prstGeom>
                  </pic:spPr>
                </pic:pic>
              </a:graphicData>
            </a:graphic>
          </wp:inline>
        </w:drawing>
      </w:r>
    </w:p>
    <w:p w14:paraId="57E09007" w14:textId="20E27CB6" w:rsidR="000C52BA" w:rsidRDefault="000C52BA" w:rsidP="00134C79">
      <w:pPr>
        <w:widowControl/>
        <w:rPr>
          <w:rFonts w:ascii="Century Gothic" w:hAnsi="Century Gothic"/>
        </w:rPr>
      </w:pPr>
      <w:r>
        <w:rPr>
          <w:rFonts w:ascii="Century Gothic" w:hAnsi="Century Gothic"/>
        </w:rPr>
        <w:t xml:space="preserve">Executive Director </w:t>
      </w:r>
      <w:r w:rsidR="006944CA">
        <w:rPr>
          <w:rFonts w:ascii="Century Gothic" w:hAnsi="Century Gothic"/>
        </w:rPr>
        <w:tab/>
      </w:r>
      <w:r w:rsidR="006944CA">
        <w:rPr>
          <w:rFonts w:ascii="Century Gothic" w:hAnsi="Century Gothic"/>
        </w:rPr>
        <w:tab/>
      </w:r>
      <w:r w:rsidR="006944CA">
        <w:rPr>
          <w:rFonts w:ascii="Century Gothic" w:hAnsi="Century Gothic"/>
        </w:rPr>
        <w:tab/>
      </w:r>
      <w:r w:rsidR="006944CA">
        <w:rPr>
          <w:rFonts w:ascii="Century Gothic" w:hAnsi="Century Gothic"/>
        </w:rPr>
        <w:tab/>
        <w:t xml:space="preserve">Policy &amp; Advocacy Manager </w:t>
      </w:r>
    </w:p>
    <w:p w14:paraId="0B435528" w14:textId="31268C1D" w:rsidR="00FC2C91" w:rsidRDefault="00FC2C91" w:rsidP="00134C79">
      <w:pPr>
        <w:widowControl/>
        <w:rPr>
          <w:rFonts w:ascii="Century Gothic" w:hAnsi="Century Gothic"/>
        </w:rPr>
      </w:pPr>
    </w:p>
    <w:p w14:paraId="2EDA114C" w14:textId="7ED66580" w:rsidR="00FC2C91" w:rsidRDefault="00FC2C91" w:rsidP="00EA6042">
      <w:pPr>
        <w:widowControl/>
        <w:spacing w:line="360" w:lineRule="auto"/>
        <w:rPr>
          <w:rFonts w:ascii="Century Gothic" w:hAnsi="Century Gothic"/>
        </w:rPr>
      </w:pPr>
    </w:p>
    <w:p w14:paraId="0200D7FD" w14:textId="29095F00" w:rsidR="00FC2C91" w:rsidRDefault="00FC2C91" w:rsidP="00EA6042">
      <w:pPr>
        <w:widowControl/>
        <w:spacing w:line="360" w:lineRule="auto"/>
        <w:rPr>
          <w:rFonts w:ascii="Century Gothic" w:hAnsi="Century Gothic"/>
        </w:rPr>
      </w:pPr>
    </w:p>
    <w:p w14:paraId="1AA37A78" w14:textId="0C9E0C50" w:rsidR="00FC2C91" w:rsidRDefault="00FC2C91" w:rsidP="00EA6042">
      <w:pPr>
        <w:widowControl/>
        <w:spacing w:line="360" w:lineRule="auto"/>
        <w:rPr>
          <w:rFonts w:ascii="Century Gothic" w:hAnsi="Century Gothic"/>
        </w:rPr>
      </w:pPr>
    </w:p>
    <w:p w14:paraId="264B0DD0" w14:textId="285DB99C" w:rsidR="00FC2C91" w:rsidRDefault="00FC2C91" w:rsidP="00EA6042">
      <w:pPr>
        <w:widowControl/>
        <w:spacing w:line="360" w:lineRule="auto"/>
        <w:rPr>
          <w:rFonts w:ascii="Century Gothic" w:hAnsi="Century Gothic"/>
        </w:rPr>
      </w:pPr>
    </w:p>
    <w:p w14:paraId="2EA64F5E" w14:textId="3D3F9DBE" w:rsidR="00FC2C91" w:rsidRDefault="00FC2C91" w:rsidP="00EA6042">
      <w:pPr>
        <w:widowControl/>
        <w:spacing w:line="360" w:lineRule="auto"/>
        <w:rPr>
          <w:rFonts w:ascii="Century Gothic" w:hAnsi="Century Gothic"/>
        </w:rPr>
      </w:pPr>
    </w:p>
    <w:p w14:paraId="4C935EA2" w14:textId="4CA25A2C" w:rsidR="00FC2C91" w:rsidRDefault="00FC2C91" w:rsidP="00EA6042">
      <w:pPr>
        <w:widowControl/>
        <w:spacing w:line="360" w:lineRule="auto"/>
        <w:rPr>
          <w:rFonts w:ascii="Century Gothic" w:hAnsi="Century Gothic"/>
        </w:rPr>
      </w:pPr>
    </w:p>
    <w:p w14:paraId="0B6A245A" w14:textId="77777777" w:rsidR="00FC2C91" w:rsidRDefault="00FC2C91" w:rsidP="00EA6042">
      <w:pPr>
        <w:widowControl/>
        <w:spacing w:line="360" w:lineRule="auto"/>
        <w:rPr>
          <w:rFonts w:ascii="Century Gothic" w:hAnsi="Century Gothic"/>
        </w:rPr>
      </w:pPr>
    </w:p>
    <w:p w14:paraId="6C35A76F" w14:textId="77777777" w:rsidR="00EA61E2" w:rsidRDefault="00EA61E2" w:rsidP="00EA6042">
      <w:pPr>
        <w:widowControl/>
        <w:spacing w:line="360" w:lineRule="auto"/>
        <w:rPr>
          <w:rFonts w:ascii="Century Gothic" w:hAnsi="Century Gothic" w:cs="Times New Roman"/>
        </w:rPr>
      </w:pPr>
    </w:p>
    <w:p w14:paraId="61009173" w14:textId="77777777" w:rsidR="00EA61E2" w:rsidRDefault="00EA61E2" w:rsidP="00EA6042">
      <w:pPr>
        <w:widowControl/>
        <w:spacing w:line="360" w:lineRule="auto"/>
        <w:rPr>
          <w:rFonts w:ascii="Century Gothic" w:hAnsi="Century Gothic" w:cs="Times New Roman"/>
          <w:bCs/>
        </w:rPr>
      </w:pPr>
    </w:p>
    <w:p w14:paraId="3FD35E8A" w14:textId="2ADEBC5C" w:rsidR="00A72806" w:rsidRDefault="00A72806" w:rsidP="00EA6042">
      <w:pPr>
        <w:widowControl/>
        <w:spacing w:line="360" w:lineRule="auto"/>
        <w:rPr>
          <w:rFonts w:ascii="Century Gothic" w:hAnsi="Century Gothic" w:cs="Times New Roman"/>
          <w:bCs/>
        </w:rPr>
      </w:pPr>
    </w:p>
    <w:p w14:paraId="11DBE28B" w14:textId="6039AF51" w:rsidR="00132A86" w:rsidRPr="00132A86" w:rsidRDefault="00132A86" w:rsidP="00FC2C91">
      <w:pPr>
        <w:widowControl/>
        <w:rPr>
          <w:rFonts w:ascii="Century Gothic" w:hAnsi="Century Gothic" w:cs="Times New Roman"/>
        </w:rPr>
      </w:pPr>
    </w:p>
    <w:sectPr w:rsidR="00132A86" w:rsidRPr="00132A86" w:rsidSect="009563D2">
      <w:headerReference w:type="even" r:id="rId13"/>
      <w:headerReference w:type="default" r:id="rId14"/>
      <w:headerReference w:type="first" r:id="rId15"/>
      <w:pgSz w:w="12240" w:h="15840"/>
      <w:pgMar w:top="216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3A00C" w14:textId="77777777" w:rsidR="009C52A3" w:rsidRDefault="009C52A3" w:rsidP="0098552A">
      <w:r>
        <w:separator/>
      </w:r>
    </w:p>
  </w:endnote>
  <w:endnote w:type="continuationSeparator" w:id="0">
    <w:p w14:paraId="052FD20A" w14:textId="77777777" w:rsidR="009C52A3" w:rsidRDefault="009C52A3" w:rsidP="0098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44B77" w14:textId="77777777" w:rsidR="009C52A3" w:rsidRDefault="009C52A3" w:rsidP="0098552A">
      <w:r>
        <w:separator/>
      </w:r>
    </w:p>
  </w:footnote>
  <w:footnote w:type="continuationSeparator" w:id="0">
    <w:p w14:paraId="3B6F25F7" w14:textId="77777777" w:rsidR="009C52A3" w:rsidRDefault="009C52A3" w:rsidP="0098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2EB0" w14:textId="0BF72DC8" w:rsidR="0098552A" w:rsidRDefault="00C51CC9">
    <w:pPr>
      <w:pStyle w:val="Header"/>
    </w:pPr>
    <w:r>
      <w:rPr>
        <w:noProof/>
      </w:rPr>
      <w:pict w14:anchorId="49356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518985" o:spid="_x0000_s2053" type="#_x0000_t75" style="position:absolute;margin-left:0;margin-top:0;width:612pt;height:11in;z-index:-251657216;mso-position-horizontal:center;mso-position-horizontal-relative:margin;mso-position-vertical:center;mso-position-vertical-relative:margin" o:allowincell="f">
          <v:imagedata r:id="rId1" o:title="HDCLetterhead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B2415" w14:textId="5019E144" w:rsidR="0098552A" w:rsidRDefault="00C51CC9">
    <w:pPr>
      <w:pStyle w:val="Header"/>
    </w:pPr>
    <w:r>
      <w:rPr>
        <w:noProof/>
      </w:rPr>
      <w:pict w14:anchorId="5C069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518986" o:spid="_x0000_s2054" type="#_x0000_t75" style="position:absolute;margin-left:0;margin-top:0;width:612pt;height:11in;z-index:-251656192;mso-position-horizontal:center;mso-position-horizontal-relative:margin;mso-position-vertical:center;mso-position-vertical-relative:margin" o:allowincell="f">
          <v:imagedata r:id="rId1" o:title="HDCLetterhead2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E094" w14:textId="6F75BFB5" w:rsidR="0098552A" w:rsidRDefault="00C51CC9">
    <w:pPr>
      <w:pStyle w:val="Header"/>
    </w:pPr>
    <w:r>
      <w:rPr>
        <w:noProof/>
      </w:rPr>
      <w:pict w14:anchorId="2D085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518984" o:spid="_x0000_s2052" type="#_x0000_t75" style="position:absolute;margin-left:0;margin-top:0;width:612pt;height:11in;z-index:-251658240;mso-position-horizontal:center;mso-position-horizontal-relative:margin;mso-position-vertical:center;mso-position-vertical-relative:margin" o:allowincell="f">
          <v:imagedata r:id="rId1" o:title="HDCLetterhead2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17A9A"/>
    <w:multiLevelType w:val="hybridMultilevel"/>
    <w:tmpl w:val="87A4F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65B53"/>
    <w:multiLevelType w:val="hybridMultilevel"/>
    <w:tmpl w:val="AD24B96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1CD00FA4"/>
    <w:multiLevelType w:val="hybridMultilevel"/>
    <w:tmpl w:val="123CE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327A3"/>
    <w:multiLevelType w:val="hybridMultilevel"/>
    <w:tmpl w:val="B0FA01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14BDF"/>
    <w:multiLevelType w:val="hybridMultilevel"/>
    <w:tmpl w:val="DA4AC10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65E12B68"/>
    <w:multiLevelType w:val="hybridMultilevel"/>
    <w:tmpl w:val="044405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EF19BC"/>
    <w:multiLevelType w:val="hybridMultilevel"/>
    <w:tmpl w:val="ED76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363AC"/>
    <w:multiLevelType w:val="hybridMultilevel"/>
    <w:tmpl w:val="F33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06"/>
    <w:rsid w:val="000041B0"/>
    <w:rsid w:val="000A4757"/>
    <w:rsid w:val="000A47CF"/>
    <w:rsid w:val="000A7A8A"/>
    <w:rsid w:val="000C52BA"/>
    <w:rsid w:val="000D113C"/>
    <w:rsid w:val="000F210C"/>
    <w:rsid w:val="00121258"/>
    <w:rsid w:val="00130A19"/>
    <w:rsid w:val="00132A86"/>
    <w:rsid w:val="00134C79"/>
    <w:rsid w:val="001B2A2B"/>
    <w:rsid w:val="001E7E8D"/>
    <w:rsid w:val="001F780D"/>
    <w:rsid w:val="00220414"/>
    <w:rsid w:val="00244520"/>
    <w:rsid w:val="00261FDD"/>
    <w:rsid w:val="00266DD4"/>
    <w:rsid w:val="002E16D6"/>
    <w:rsid w:val="002F74B4"/>
    <w:rsid w:val="00324833"/>
    <w:rsid w:val="003557B2"/>
    <w:rsid w:val="003C7A18"/>
    <w:rsid w:val="003E2FE1"/>
    <w:rsid w:val="003F308C"/>
    <w:rsid w:val="00502847"/>
    <w:rsid w:val="00564209"/>
    <w:rsid w:val="005909F1"/>
    <w:rsid w:val="005A67CF"/>
    <w:rsid w:val="005D0F5C"/>
    <w:rsid w:val="005D6604"/>
    <w:rsid w:val="005E0D42"/>
    <w:rsid w:val="006209BA"/>
    <w:rsid w:val="006372F7"/>
    <w:rsid w:val="00645BB1"/>
    <w:rsid w:val="00671E37"/>
    <w:rsid w:val="006944CA"/>
    <w:rsid w:val="00711B46"/>
    <w:rsid w:val="007A4CD8"/>
    <w:rsid w:val="007F48BE"/>
    <w:rsid w:val="00820CE3"/>
    <w:rsid w:val="00830DD9"/>
    <w:rsid w:val="0084442E"/>
    <w:rsid w:val="00863B9A"/>
    <w:rsid w:val="008D3A9F"/>
    <w:rsid w:val="0091230D"/>
    <w:rsid w:val="00935AA9"/>
    <w:rsid w:val="009563D2"/>
    <w:rsid w:val="00972557"/>
    <w:rsid w:val="0098552A"/>
    <w:rsid w:val="009A4A2C"/>
    <w:rsid w:val="009C4DD2"/>
    <w:rsid w:val="009C52A3"/>
    <w:rsid w:val="009C72CA"/>
    <w:rsid w:val="009D1D0A"/>
    <w:rsid w:val="009E329E"/>
    <w:rsid w:val="009F5ABF"/>
    <w:rsid w:val="00A410EC"/>
    <w:rsid w:val="00A51919"/>
    <w:rsid w:val="00A6340D"/>
    <w:rsid w:val="00A65A39"/>
    <w:rsid w:val="00A72806"/>
    <w:rsid w:val="00A93BEF"/>
    <w:rsid w:val="00A955C1"/>
    <w:rsid w:val="00AA702E"/>
    <w:rsid w:val="00AB6486"/>
    <w:rsid w:val="00AD0481"/>
    <w:rsid w:val="00AF12F4"/>
    <w:rsid w:val="00B031BC"/>
    <w:rsid w:val="00B46B4F"/>
    <w:rsid w:val="00BA7AF3"/>
    <w:rsid w:val="00BC23EC"/>
    <w:rsid w:val="00BF7DDE"/>
    <w:rsid w:val="00C309EE"/>
    <w:rsid w:val="00C32543"/>
    <w:rsid w:val="00C51CC9"/>
    <w:rsid w:val="00C531FC"/>
    <w:rsid w:val="00C556DC"/>
    <w:rsid w:val="00CB5074"/>
    <w:rsid w:val="00D32E8D"/>
    <w:rsid w:val="00D336C3"/>
    <w:rsid w:val="00D40C17"/>
    <w:rsid w:val="00D8107F"/>
    <w:rsid w:val="00D914B4"/>
    <w:rsid w:val="00DD526F"/>
    <w:rsid w:val="00DF7335"/>
    <w:rsid w:val="00E828B5"/>
    <w:rsid w:val="00EA087F"/>
    <w:rsid w:val="00EA6042"/>
    <w:rsid w:val="00EA61E2"/>
    <w:rsid w:val="00EB2FC6"/>
    <w:rsid w:val="00EE4314"/>
    <w:rsid w:val="00F13B07"/>
    <w:rsid w:val="00F3059D"/>
    <w:rsid w:val="00F458E0"/>
    <w:rsid w:val="00F45D5B"/>
    <w:rsid w:val="00F77CB0"/>
    <w:rsid w:val="00F77E73"/>
    <w:rsid w:val="00F84D01"/>
    <w:rsid w:val="00F86CA0"/>
    <w:rsid w:val="00FB717E"/>
    <w:rsid w:val="00FC2BE5"/>
    <w:rsid w:val="00FC2C91"/>
    <w:rsid w:val="00FD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D84CAB9"/>
  <w15:chartTrackingRefBased/>
  <w15:docId w15:val="{3F037A53-9996-45F1-8DCF-D6E4FB12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0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52A"/>
    <w:pPr>
      <w:tabs>
        <w:tab w:val="center" w:pos="4680"/>
        <w:tab w:val="right" w:pos="9360"/>
      </w:tabs>
    </w:pPr>
  </w:style>
  <w:style w:type="character" w:customStyle="1" w:styleId="HeaderChar">
    <w:name w:val="Header Char"/>
    <w:basedOn w:val="DefaultParagraphFont"/>
    <w:link w:val="Header"/>
    <w:uiPriority w:val="99"/>
    <w:rsid w:val="0098552A"/>
  </w:style>
  <w:style w:type="paragraph" w:styleId="Footer">
    <w:name w:val="footer"/>
    <w:basedOn w:val="Normal"/>
    <w:link w:val="FooterChar"/>
    <w:uiPriority w:val="99"/>
    <w:unhideWhenUsed/>
    <w:rsid w:val="0098552A"/>
    <w:pPr>
      <w:tabs>
        <w:tab w:val="center" w:pos="4680"/>
        <w:tab w:val="right" w:pos="9360"/>
      </w:tabs>
    </w:pPr>
  </w:style>
  <w:style w:type="character" w:customStyle="1" w:styleId="FooterChar">
    <w:name w:val="Footer Char"/>
    <w:basedOn w:val="DefaultParagraphFont"/>
    <w:link w:val="Footer"/>
    <w:uiPriority w:val="99"/>
    <w:rsid w:val="0098552A"/>
  </w:style>
  <w:style w:type="paragraph" w:styleId="NoSpacing">
    <w:name w:val="No Spacing"/>
    <w:uiPriority w:val="1"/>
    <w:qFormat/>
    <w:rsid w:val="001F780D"/>
    <w:pPr>
      <w:spacing w:after="0" w:line="240" w:lineRule="auto"/>
    </w:pPr>
  </w:style>
  <w:style w:type="paragraph" w:styleId="ListParagraph">
    <w:name w:val="List Paragraph"/>
    <w:basedOn w:val="Normal"/>
    <w:uiPriority w:val="34"/>
    <w:qFormat/>
    <w:rsid w:val="001F780D"/>
    <w:pPr>
      <w:widowControl/>
      <w:ind w:left="720"/>
      <w:contextualSpacing/>
    </w:pPr>
    <w:rPr>
      <w:rFonts w:eastAsiaTheme="minorEastAsia"/>
    </w:rPr>
  </w:style>
  <w:style w:type="paragraph" w:styleId="BalloonText">
    <w:name w:val="Balloon Text"/>
    <w:basedOn w:val="Normal"/>
    <w:link w:val="BalloonTextChar"/>
    <w:uiPriority w:val="99"/>
    <w:semiHidden/>
    <w:unhideWhenUsed/>
    <w:rsid w:val="00F45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8E0"/>
    <w:rPr>
      <w:rFonts w:ascii="Segoe UI" w:hAnsi="Segoe UI" w:cs="Segoe UI"/>
      <w:sz w:val="18"/>
      <w:szCs w:val="18"/>
    </w:rPr>
  </w:style>
  <w:style w:type="paragraph" w:styleId="BodyText">
    <w:name w:val="Body Text"/>
    <w:basedOn w:val="Normal"/>
    <w:link w:val="BodyTextChar"/>
    <w:uiPriority w:val="99"/>
    <w:semiHidden/>
    <w:unhideWhenUsed/>
    <w:rsid w:val="00935AA9"/>
    <w:pPr>
      <w:spacing w:after="120"/>
    </w:pPr>
  </w:style>
  <w:style w:type="character" w:customStyle="1" w:styleId="BodyTextChar">
    <w:name w:val="Body Text Char"/>
    <w:basedOn w:val="DefaultParagraphFont"/>
    <w:link w:val="BodyText"/>
    <w:uiPriority w:val="99"/>
    <w:semiHidden/>
    <w:rsid w:val="00935AA9"/>
  </w:style>
  <w:style w:type="character" w:styleId="Hyperlink">
    <w:name w:val="Hyperlink"/>
    <w:basedOn w:val="DefaultParagraphFont"/>
    <w:uiPriority w:val="99"/>
    <w:unhideWhenUsed/>
    <w:rsid w:val="00C556DC"/>
    <w:rPr>
      <w:color w:val="0563C1" w:themeColor="hyperlink"/>
      <w:u w:val="single"/>
    </w:rPr>
  </w:style>
  <w:style w:type="character" w:styleId="UnresolvedMention">
    <w:name w:val="Unresolved Mention"/>
    <w:basedOn w:val="DefaultParagraphFont"/>
    <w:uiPriority w:val="99"/>
    <w:semiHidden/>
    <w:unhideWhenUsed/>
    <w:rsid w:val="00C55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rsc.org/getmedia/81ba5cd2-2db9-4f94-bd0b-287fea080f1f/w3p20-28opengov.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82E9375770EF418E89725A170DE097" ma:contentTypeVersion="11" ma:contentTypeDescription="Create a new document." ma:contentTypeScope="" ma:versionID="0a65da810a49d37feea85cca7f21ca19">
  <xsd:schema xmlns:xsd="http://www.w3.org/2001/XMLSchema" xmlns:xs="http://www.w3.org/2001/XMLSchema" xmlns:p="http://schemas.microsoft.com/office/2006/metadata/properties" xmlns:ns2="be157b6d-a545-426c-a554-b9b72d00a665" xmlns:ns3="3ffdd0f5-7b8b-49cd-b49d-b0a1af3d7205" targetNamespace="http://schemas.microsoft.com/office/2006/metadata/properties" ma:root="true" ma:fieldsID="9e88ed8ef2e302e9702f5aa66fcc6dad" ns2:_="" ns3:_="">
    <xsd:import namespace="be157b6d-a545-426c-a554-b9b72d00a665"/>
    <xsd:import namespace="3ffdd0f5-7b8b-49cd-b49d-b0a1af3d72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57b6d-a545-426c-a554-b9b72d00a6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dd0f5-7b8b-49cd-b49d-b0a1af3d720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6C817-D448-49F5-96EE-B9C395EEA015}">
  <ds:schemaRefs>
    <ds:schemaRef ds:uri="http://schemas.microsoft.com/office/2006/documentManagement/types"/>
    <ds:schemaRef ds:uri="http://purl.org/dc/dcmitype/"/>
    <ds:schemaRef ds:uri="http://www.w3.org/XML/1998/namespace"/>
    <ds:schemaRef ds:uri="http://schemas.microsoft.com/office/2006/metadata/properties"/>
    <ds:schemaRef ds:uri="be157b6d-a545-426c-a554-b9b72d00a665"/>
    <ds:schemaRef ds:uri="http://schemas.microsoft.com/office/infopath/2007/PartnerControls"/>
    <ds:schemaRef ds:uri="http://purl.org/dc/elements/1.1/"/>
    <ds:schemaRef ds:uri="http://schemas.openxmlformats.org/package/2006/metadata/core-properties"/>
    <ds:schemaRef ds:uri="3ffdd0f5-7b8b-49cd-b49d-b0a1af3d7205"/>
    <ds:schemaRef ds:uri="http://purl.org/dc/terms/"/>
  </ds:schemaRefs>
</ds:datastoreItem>
</file>

<file path=customXml/itemProps2.xml><?xml version="1.0" encoding="utf-8"?>
<ds:datastoreItem xmlns:ds="http://schemas.openxmlformats.org/officeDocument/2006/customXml" ds:itemID="{20BF01E9-A8AD-40A5-841B-4FC962835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57b6d-a545-426c-a554-b9b72d00a665"/>
    <ds:schemaRef ds:uri="3ffdd0f5-7b8b-49cd-b49d-b0a1af3d7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A1384-FBD8-4475-95CF-3D0C874AE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Nathan@hdc.local</dc:creator>
  <cp:keywords/>
  <dc:description/>
  <cp:lastModifiedBy>Mallory Van Abbema</cp:lastModifiedBy>
  <cp:revision>2</cp:revision>
  <cp:lastPrinted>2020-03-19T19:14:00Z</cp:lastPrinted>
  <dcterms:created xsi:type="dcterms:W3CDTF">2020-04-18T00:18:00Z</dcterms:created>
  <dcterms:modified xsi:type="dcterms:W3CDTF">2020-04-18T00:18:00Z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0x010100A282E9375770EF418E89725A170DE097</vt:lpwstr>
  </property>
</Properties>
</file>